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9D439" w14:textId="09441960" w:rsidR="00413979" w:rsidRDefault="00413979" w:rsidP="00413979">
      <w:pPr>
        <w:jc w:val="both"/>
        <w:rPr>
          <w:i/>
          <w:iCs/>
          <w:sz w:val="28"/>
          <w:szCs w:val="28"/>
        </w:rPr>
      </w:pPr>
      <w:r w:rsidRPr="00413979">
        <w:rPr>
          <w:i/>
          <w:iCs/>
          <w:sz w:val="28"/>
          <w:szCs w:val="28"/>
        </w:rPr>
        <w:t xml:space="preserve">Parish priests must ensure adequate preparation and reverent reception of Holy Communion, while Catholic schools and parishes provide the catechesis and pastoral support necessary for that to happen. </w:t>
      </w:r>
    </w:p>
    <w:p w14:paraId="65A79EAE" w14:textId="66CAF42A" w:rsidR="00413979" w:rsidRDefault="00413979" w:rsidP="00413979">
      <w:pPr>
        <w:jc w:val="both"/>
        <w:rPr>
          <w:i/>
          <w:iCs/>
          <w:sz w:val="28"/>
          <w:szCs w:val="28"/>
        </w:rPr>
      </w:pPr>
      <w:r>
        <w:rPr>
          <w:i/>
          <w:iCs/>
          <w:sz w:val="28"/>
          <w:szCs w:val="28"/>
        </w:rPr>
        <w:t>Those who attend Mass regularly, or at weddings and funeral can also benefit from ongoing reminders as former catechesis may have been weak.</w:t>
      </w:r>
    </w:p>
    <w:p w14:paraId="25A3BD39" w14:textId="77777777" w:rsidR="00413979" w:rsidRPr="00413979" w:rsidRDefault="00413979" w:rsidP="00413979">
      <w:pPr>
        <w:jc w:val="both"/>
        <w:rPr>
          <w:i/>
          <w:iCs/>
          <w:sz w:val="28"/>
          <w:szCs w:val="28"/>
        </w:rPr>
      </w:pPr>
    </w:p>
    <w:p w14:paraId="3040E46B" w14:textId="13876E3C" w:rsidR="00413979" w:rsidRDefault="00413979" w:rsidP="00413979">
      <w:pPr>
        <w:jc w:val="center"/>
        <w:rPr>
          <w:b/>
          <w:bCs/>
          <w:sz w:val="28"/>
          <w:szCs w:val="28"/>
        </w:rPr>
      </w:pPr>
      <w:r>
        <w:rPr>
          <w:b/>
          <w:bCs/>
          <w:sz w:val="28"/>
          <w:szCs w:val="28"/>
        </w:rPr>
        <w:t>P</w:t>
      </w:r>
      <w:r w:rsidRPr="00413979">
        <w:rPr>
          <w:b/>
          <w:bCs/>
          <w:sz w:val="28"/>
          <w:szCs w:val="28"/>
        </w:rPr>
        <w:t xml:space="preserve">arish </w:t>
      </w:r>
      <w:r>
        <w:rPr>
          <w:b/>
          <w:bCs/>
          <w:sz w:val="28"/>
          <w:szCs w:val="28"/>
        </w:rPr>
        <w:t>and School A</w:t>
      </w:r>
      <w:r w:rsidRPr="00413979">
        <w:rPr>
          <w:b/>
          <w:bCs/>
          <w:sz w:val="28"/>
          <w:szCs w:val="28"/>
        </w:rPr>
        <w:t>nnouncement</w:t>
      </w:r>
      <w:r>
        <w:rPr>
          <w:b/>
          <w:bCs/>
          <w:sz w:val="28"/>
          <w:szCs w:val="28"/>
        </w:rPr>
        <w:t xml:space="preserve"> regarding Holy Communion</w:t>
      </w:r>
    </w:p>
    <w:p w14:paraId="2CD170FD" w14:textId="77777777" w:rsidR="00413979" w:rsidRDefault="00413979" w:rsidP="00413979">
      <w:pPr>
        <w:jc w:val="both"/>
        <w:rPr>
          <w:b/>
          <w:bCs/>
          <w:sz w:val="28"/>
          <w:szCs w:val="28"/>
        </w:rPr>
      </w:pPr>
    </w:p>
    <w:p w14:paraId="0D120262" w14:textId="148E2941" w:rsidR="00413979" w:rsidRPr="00413979" w:rsidRDefault="00413979" w:rsidP="00413979">
      <w:pPr>
        <w:jc w:val="both"/>
        <w:rPr>
          <w:b/>
          <w:bCs/>
          <w:sz w:val="28"/>
          <w:szCs w:val="28"/>
        </w:rPr>
      </w:pPr>
      <w:r>
        <w:rPr>
          <w:b/>
          <w:bCs/>
          <w:sz w:val="28"/>
          <w:szCs w:val="28"/>
        </w:rPr>
        <w:t>Requirements for Reception of Holy Communion</w:t>
      </w:r>
    </w:p>
    <w:p w14:paraId="3B5A3004" w14:textId="1E0E97CB" w:rsidR="00413979" w:rsidRDefault="00413979" w:rsidP="00413979">
      <w:pPr>
        <w:jc w:val="both"/>
        <w:rPr>
          <w:sz w:val="28"/>
          <w:szCs w:val="28"/>
        </w:rPr>
      </w:pPr>
      <w:r w:rsidRPr="00413979">
        <w:rPr>
          <w:sz w:val="28"/>
          <w:szCs w:val="28"/>
        </w:rPr>
        <w:t>Catholics who are properly prepared and disposed may receive Holy Communion. Those who have not yet made their First Communion, or who are conscious of having committed a mortal sin since their last confession, should not receive Holy Communion until they have received sacramental absolution. Those who are not Catholic, or who are not prepared or disposed to receive, are invited to remain in their place or to come forward with their arms crossed, according to the local parish practice.</w:t>
      </w:r>
    </w:p>
    <w:p w14:paraId="32D8B800" w14:textId="77777777" w:rsidR="00413979" w:rsidRDefault="00413979" w:rsidP="00413979">
      <w:pPr>
        <w:jc w:val="both"/>
        <w:rPr>
          <w:sz w:val="28"/>
          <w:szCs w:val="28"/>
        </w:rPr>
      </w:pPr>
    </w:p>
    <w:p w14:paraId="75318EE7" w14:textId="77777777" w:rsidR="00413979" w:rsidRPr="00413979" w:rsidRDefault="00413979" w:rsidP="00413979">
      <w:pPr>
        <w:jc w:val="both"/>
        <w:rPr>
          <w:i/>
          <w:iCs/>
          <w:sz w:val="28"/>
          <w:szCs w:val="28"/>
        </w:rPr>
      </w:pPr>
      <w:r>
        <w:rPr>
          <w:i/>
          <w:iCs/>
          <w:sz w:val="28"/>
          <w:szCs w:val="28"/>
        </w:rPr>
        <w:t xml:space="preserve">Further Reading: </w:t>
      </w:r>
      <w:hyperlink r:id="rId5" w:tgtFrame="_blank" w:history="1">
        <w:r w:rsidRPr="00413979">
          <w:rPr>
            <w:rStyle w:val="Hyperlink"/>
            <w:i/>
            <w:iCs/>
            <w:sz w:val="28"/>
            <w:szCs w:val="28"/>
          </w:rPr>
          <w:t>Purity of Soul Necessary for Holy Communion - PDF</w:t>
        </w:r>
      </w:hyperlink>
    </w:p>
    <w:p w14:paraId="0BC08EC3" w14:textId="77777777" w:rsidR="00413979" w:rsidRPr="00413979" w:rsidRDefault="00413979" w:rsidP="00413979">
      <w:pPr>
        <w:jc w:val="both"/>
        <w:rPr>
          <w:sz w:val="28"/>
          <w:szCs w:val="28"/>
        </w:rPr>
      </w:pPr>
    </w:p>
    <w:p w14:paraId="3CB28E28" w14:textId="77777777" w:rsidR="00C83B3C" w:rsidRPr="00413979" w:rsidRDefault="00C83B3C">
      <w:pPr>
        <w:rPr>
          <w:sz w:val="28"/>
          <w:szCs w:val="28"/>
        </w:rPr>
      </w:pPr>
    </w:p>
    <w:sectPr w:rsidR="00C83B3C" w:rsidRPr="0041397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A025DE"/>
    <w:multiLevelType w:val="multilevel"/>
    <w:tmpl w:val="F9302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4D4DD4"/>
    <w:multiLevelType w:val="multilevel"/>
    <w:tmpl w:val="05EC7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7134897">
    <w:abstractNumId w:val="1"/>
  </w:num>
  <w:num w:numId="2" w16cid:durableId="10221263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72A"/>
    <w:rsid w:val="0004272A"/>
    <w:rsid w:val="00413979"/>
    <w:rsid w:val="004743A5"/>
    <w:rsid w:val="00C83B3C"/>
    <w:rsid w:val="00DC75F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05E4D"/>
  <w15:chartTrackingRefBased/>
  <w15:docId w15:val="{B9FC176B-D067-40BD-ABA0-7B940CEF0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27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27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27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27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27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27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27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27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27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27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27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27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27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27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27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27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27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272A"/>
    <w:rPr>
      <w:rFonts w:eastAsiaTheme="majorEastAsia" w:cstheme="majorBidi"/>
      <w:color w:val="272727" w:themeColor="text1" w:themeTint="D8"/>
    </w:rPr>
  </w:style>
  <w:style w:type="paragraph" w:styleId="Title">
    <w:name w:val="Title"/>
    <w:basedOn w:val="Normal"/>
    <w:next w:val="Normal"/>
    <w:link w:val="TitleChar"/>
    <w:uiPriority w:val="10"/>
    <w:qFormat/>
    <w:rsid w:val="000427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27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27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27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272A"/>
    <w:pPr>
      <w:spacing w:before="160"/>
      <w:jc w:val="center"/>
    </w:pPr>
    <w:rPr>
      <w:i/>
      <w:iCs/>
      <w:color w:val="404040" w:themeColor="text1" w:themeTint="BF"/>
    </w:rPr>
  </w:style>
  <w:style w:type="character" w:customStyle="1" w:styleId="QuoteChar">
    <w:name w:val="Quote Char"/>
    <w:basedOn w:val="DefaultParagraphFont"/>
    <w:link w:val="Quote"/>
    <w:uiPriority w:val="29"/>
    <w:rsid w:val="0004272A"/>
    <w:rPr>
      <w:i/>
      <w:iCs/>
      <w:color w:val="404040" w:themeColor="text1" w:themeTint="BF"/>
    </w:rPr>
  </w:style>
  <w:style w:type="paragraph" w:styleId="ListParagraph">
    <w:name w:val="List Paragraph"/>
    <w:basedOn w:val="Normal"/>
    <w:uiPriority w:val="34"/>
    <w:qFormat/>
    <w:rsid w:val="0004272A"/>
    <w:pPr>
      <w:ind w:left="720"/>
      <w:contextualSpacing/>
    </w:pPr>
  </w:style>
  <w:style w:type="character" w:styleId="IntenseEmphasis">
    <w:name w:val="Intense Emphasis"/>
    <w:basedOn w:val="DefaultParagraphFont"/>
    <w:uiPriority w:val="21"/>
    <w:qFormat/>
    <w:rsid w:val="0004272A"/>
    <w:rPr>
      <w:i/>
      <w:iCs/>
      <w:color w:val="0F4761" w:themeColor="accent1" w:themeShade="BF"/>
    </w:rPr>
  </w:style>
  <w:style w:type="paragraph" w:styleId="IntenseQuote">
    <w:name w:val="Intense Quote"/>
    <w:basedOn w:val="Normal"/>
    <w:next w:val="Normal"/>
    <w:link w:val="IntenseQuoteChar"/>
    <w:uiPriority w:val="30"/>
    <w:qFormat/>
    <w:rsid w:val="000427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272A"/>
    <w:rPr>
      <w:i/>
      <w:iCs/>
      <w:color w:val="0F4761" w:themeColor="accent1" w:themeShade="BF"/>
    </w:rPr>
  </w:style>
  <w:style w:type="character" w:styleId="IntenseReference">
    <w:name w:val="Intense Reference"/>
    <w:basedOn w:val="DefaultParagraphFont"/>
    <w:uiPriority w:val="32"/>
    <w:qFormat/>
    <w:rsid w:val="0004272A"/>
    <w:rPr>
      <w:b/>
      <w:bCs/>
      <w:smallCaps/>
      <w:color w:val="0F4761" w:themeColor="accent1" w:themeShade="BF"/>
      <w:spacing w:val="5"/>
    </w:rPr>
  </w:style>
  <w:style w:type="character" w:styleId="Hyperlink">
    <w:name w:val="Hyperlink"/>
    <w:basedOn w:val="DefaultParagraphFont"/>
    <w:uiPriority w:val="99"/>
    <w:unhideWhenUsed/>
    <w:rsid w:val="00413979"/>
    <w:rPr>
      <w:color w:val="467886" w:themeColor="hyperlink"/>
      <w:u w:val="single"/>
    </w:rPr>
  </w:style>
  <w:style w:type="character" w:styleId="UnresolvedMention">
    <w:name w:val="Unresolved Mention"/>
    <w:basedOn w:val="DefaultParagraphFont"/>
    <w:uiPriority w:val="99"/>
    <w:semiHidden/>
    <w:unhideWhenUsed/>
    <w:rsid w:val="004139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erpetualeucharisticadoration.com/wp-content/uploads/2022/12/Copy-1-Purity-Soul-P1797.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168</Words>
  <Characters>963</Characters>
  <Application>Microsoft Office Word</Application>
  <DocSecurity>0</DocSecurity>
  <Lines>8</Lines>
  <Paragraphs>2</Paragraphs>
  <ScaleCrop>false</ScaleCrop>
  <Company/>
  <LinksUpToDate>false</LinksUpToDate>
  <CharactersWithSpaces>1129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Apostolate of Eucharistic Adoration www.perpetualeucharisticadoration.com</dc:creator>
  <cp:keywords/>
  <dc:description/>
  <cp:lastModifiedBy>Apostolate of Eucharistic Adoration www.perpetualeucharisticadoration.com</cp:lastModifiedBy>
  <cp:revision>3</cp:revision>
  <dcterms:created xsi:type="dcterms:W3CDTF">2026-09-18T17:59:00Z</dcterms:created>
  <dcterms:modified xsi:type="dcterms:W3CDTF">2026-09-18T18:06:00Z</dcterms:modified>
</cp:coreProperties>
</file>